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4D" w:rsidRDefault="00394100">
      <w:r>
        <w:fldChar w:fldCharType="begin"/>
      </w:r>
      <w:r>
        <w:instrText xml:space="preserve"> HYPERLINK "http://www.piram2000.ru/konkursy/" </w:instrText>
      </w:r>
      <w:r>
        <w:fldChar w:fldCharType="separate"/>
      </w:r>
      <w:r w:rsidRPr="00394100">
        <w:rPr>
          <w:rStyle w:val="a3"/>
        </w:rPr>
        <w:t>ПЕДКОНКУРСЫ</w:t>
      </w:r>
      <w:r>
        <w:fldChar w:fldCharType="end"/>
      </w:r>
    </w:p>
    <w:p w:rsidR="00394100" w:rsidRDefault="00394100">
      <w:hyperlink r:id="rId5" w:history="1">
        <w:r w:rsidRPr="00394100">
          <w:rPr>
            <w:rStyle w:val="a3"/>
          </w:rPr>
          <w:t>ПЕДТЕСТ</w:t>
        </w:r>
      </w:hyperlink>
    </w:p>
    <w:p w:rsidR="00394100" w:rsidRDefault="00027CAB">
      <w:hyperlink r:id="rId6" w:history="1">
        <w:r w:rsidRPr="00027CAB">
          <w:rPr>
            <w:rStyle w:val="a3"/>
          </w:rPr>
          <w:t>РАССУДАРИКИ – экспресс-конкурс</w:t>
        </w:r>
      </w:hyperlink>
    </w:p>
    <w:p w:rsidR="00027CAB" w:rsidRDefault="00027CAB">
      <w:hyperlink r:id="rId7" w:history="1">
        <w:r w:rsidRPr="00027CAB">
          <w:rPr>
            <w:rStyle w:val="a3"/>
          </w:rPr>
          <w:t>ВСЕРОССИЙСКИЕ И МЕЖДУНАРОДНЫЕ КОНКУРСЫ</w:t>
        </w:r>
      </w:hyperlink>
    </w:p>
    <w:p w:rsidR="00027CAB" w:rsidRDefault="00027CAB">
      <w:hyperlink r:id="rId8" w:history="1">
        <w:r w:rsidRPr="00027CAB">
          <w:rPr>
            <w:rStyle w:val="a3"/>
          </w:rPr>
          <w:t>МЕЖДУНАРОДНЫЙ УРОВЕНЬ</w:t>
        </w:r>
      </w:hyperlink>
    </w:p>
    <w:p w:rsidR="00027CAB" w:rsidRDefault="00027CAB">
      <w:hyperlink r:id="rId9" w:history="1">
        <w:r w:rsidRPr="00027CAB">
          <w:rPr>
            <w:rStyle w:val="a3"/>
          </w:rPr>
          <w:t>ТАЛАНТЫ РОССИИ (</w:t>
        </w:r>
        <w:proofErr w:type="gramStart"/>
        <w:r w:rsidRPr="00027CAB">
          <w:rPr>
            <w:rStyle w:val="a3"/>
          </w:rPr>
          <w:t>дистанционный</w:t>
        </w:r>
        <w:proofErr w:type="gramEnd"/>
        <w:r w:rsidRPr="00027CAB">
          <w:rPr>
            <w:rStyle w:val="a3"/>
          </w:rPr>
          <w:t>)</w:t>
        </w:r>
      </w:hyperlink>
    </w:p>
    <w:p w:rsidR="00027CAB" w:rsidRDefault="00027CAB">
      <w:hyperlink r:id="rId10" w:history="1">
        <w:r w:rsidRPr="00027CAB">
          <w:rPr>
            <w:rStyle w:val="a3"/>
          </w:rPr>
          <w:t>ТВОРЧЕСКИЕ КОНКУРСЫ ДЕТЯМ И ПЕДАГОГАМ</w:t>
        </w:r>
      </w:hyperlink>
    </w:p>
    <w:p w:rsidR="00027CAB" w:rsidRDefault="00027CAB">
      <w:hyperlink r:id="rId11" w:history="1">
        <w:r w:rsidRPr="00027CAB">
          <w:rPr>
            <w:rStyle w:val="a3"/>
          </w:rPr>
          <w:t>КОНКУРСЫ РАЗЛИЧНЫХ ПУБЛИКАЦИЙ</w:t>
        </w:r>
      </w:hyperlink>
    </w:p>
    <w:p w:rsidR="009662FC" w:rsidRDefault="009662FC"/>
    <w:p w:rsidR="009662FC" w:rsidRDefault="009662FC"/>
    <w:p w:rsidR="009662FC" w:rsidRDefault="009662FC" w:rsidP="009662FC">
      <w:pPr>
        <w:pStyle w:val="a4"/>
        <w:shd w:val="clear" w:color="auto" w:fill="F3F8EE"/>
        <w:spacing w:before="0" w:beforeAutospacing="0" w:after="0" w:afterAutospacing="0" w:line="339" w:lineRule="atLeast"/>
        <w:jc w:val="center"/>
        <w:rPr>
          <w:rFonts w:ascii="Georgia" w:hAnsi="Georgia"/>
          <w:color w:val="111A05"/>
          <w:sz w:val="22"/>
          <w:szCs w:val="22"/>
        </w:rPr>
      </w:pPr>
      <w:r>
        <w:rPr>
          <w:b/>
          <w:bCs/>
          <w:color w:val="111A05"/>
          <w:sz w:val="28"/>
          <w:szCs w:val="28"/>
        </w:rPr>
        <w:t>Методическая тема школы:</w:t>
      </w:r>
    </w:p>
    <w:p w:rsidR="009662FC" w:rsidRDefault="009662FC" w:rsidP="009662FC">
      <w:pPr>
        <w:pStyle w:val="a4"/>
        <w:shd w:val="clear" w:color="auto" w:fill="F3F8EE"/>
        <w:spacing w:before="0" w:beforeAutospacing="0" w:after="0" w:afterAutospacing="0" w:line="339" w:lineRule="atLeast"/>
        <w:jc w:val="center"/>
        <w:rPr>
          <w:rFonts w:ascii="Georgia" w:hAnsi="Georgia"/>
          <w:color w:val="111A05"/>
          <w:sz w:val="22"/>
          <w:szCs w:val="22"/>
        </w:rPr>
      </w:pPr>
      <w:r>
        <w:rPr>
          <w:b/>
          <w:bCs/>
          <w:color w:val="111A05"/>
          <w:sz w:val="28"/>
          <w:szCs w:val="28"/>
        </w:rPr>
        <w:t>« Создание условий для обеспечения нового качества образования в ходе реализации ФГОС»</w:t>
      </w:r>
    </w:p>
    <w:p w:rsidR="009662FC" w:rsidRDefault="009662FC" w:rsidP="009662FC">
      <w:pPr>
        <w:pStyle w:val="a4"/>
        <w:shd w:val="clear" w:color="auto" w:fill="F3F8EE"/>
        <w:spacing w:before="0" w:beforeAutospacing="0" w:after="0" w:afterAutospacing="0" w:line="339" w:lineRule="atLeast"/>
        <w:jc w:val="center"/>
        <w:rPr>
          <w:rFonts w:ascii="Georgia" w:hAnsi="Georgia"/>
          <w:color w:val="111A05"/>
          <w:sz w:val="22"/>
          <w:szCs w:val="22"/>
        </w:rPr>
      </w:pPr>
      <w:r>
        <w:rPr>
          <w:b/>
          <w:bCs/>
          <w:color w:val="111A05"/>
          <w:sz w:val="28"/>
          <w:szCs w:val="28"/>
        </w:rPr>
        <w:t>(Сроки реализации с 2012 года)</w:t>
      </w:r>
    </w:p>
    <w:p w:rsidR="009662FC" w:rsidRDefault="009662FC" w:rsidP="009662FC">
      <w:pPr>
        <w:pStyle w:val="a4"/>
        <w:shd w:val="clear" w:color="auto" w:fill="F3F8EE"/>
        <w:spacing w:before="0" w:beforeAutospacing="0" w:after="0" w:afterAutospacing="0" w:line="339" w:lineRule="atLeast"/>
        <w:jc w:val="center"/>
        <w:rPr>
          <w:rFonts w:ascii="Georgia" w:hAnsi="Georgia"/>
          <w:color w:val="111A05"/>
          <w:sz w:val="22"/>
          <w:szCs w:val="22"/>
        </w:rPr>
      </w:pPr>
      <w:r>
        <w:rPr>
          <w:b/>
          <w:bCs/>
          <w:color w:val="111A05"/>
          <w:sz w:val="28"/>
          <w:szCs w:val="28"/>
        </w:rPr>
        <w:t>Цель: формирование профессиональной компетентности педагогов в условиях реализации ФГОС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2413"/>
        <w:gridCol w:w="1121"/>
        <w:gridCol w:w="1889"/>
        <w:gridCol w:w="1788"/>
        <w:gridCol w:w="331"/>
      </w:tblGrid>
      <w:tr w:rsidR="009662FC" w:rsidTr="009662F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Задачи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Методы и мероприятия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jc w:val="center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11A05"/>
                <w:sz w:val="22"/>
                <w:szCs w:val="22"/>
              </w:rPr>
              <w:t> </w:t>
            </w:r>
          </w:p>
        </w:tc>
      </w:tr>
      <w:tr w:rsidR="009662FC" w:rsidTr="009662FC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1. Создание условий для повышения профессионального мастерства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1. Обучение педагогов на курсах АОУ ВО ДПО «ВИРО» и Череповецкого филиала в соответствии с заявкой.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2. Организация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обучения педагогов в соответствии с методической темой школы.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3.Анализ результатов государственной итоговой аттестации,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изучение нормативных материалов, планирование и подготовка к итоговой аттестации через педагогические советы, заседания МО.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Денисова И.А.,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Вивденко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О.Ю.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Тицкая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О.Н.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И.А., руководители МО, руководители творческих (рабочих) групп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Кузнецова О.П., завучи, курирующие предметы, руководители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Удостоверения о прохождении курсов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100% готовность педагогического коллектива к переходу на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новые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ФГОС.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Анализа результатов государственной итоговой аттестации. Планы подготовки к государственной итоговой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аттестации на 2014-2015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spacing w:line="339" w:lineRule="atLeast"/>
              <w:rPr>
                <w:rFonts w:ascii="Georgia" w:hAnsi="Georgia"/>
                <w:color w:val="111A05"/>
              </w:rPr>
            </w:pPr>
            <w:r>
              <w:rPr>
                <w:rFonts w:ascii="Georgia" w:hAnsi="Georgia"/>
                <w:color w:val="111A05"/>
              </w:rPr>
              <w:lastRenderedPageBreak/>
              <w:t> </w:t>
            </w:r>
          </w:p>
        </w:tc>
      </w:tr>
      <w:tr w:rsidR="009662FC" w:rsidTr="009662FC">
        <w:trPr>
          <w:trHeight w:val="1266"/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2. Организация работы по использования достижений педагогической науки в практике работы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1.Создание новых структурных звеньев в методической службе школы и системы их взаимодействия в ходе подготовки к переходу на новые ФГОС ООО в следующем составе: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- Творческая (рабочая) группа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педагогов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,в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>недряющих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ФГОС ООО;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- Творческая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рабочая) группа по реализации работы ресурсного центра «Создание условий для реализации стандартов второго поколения по предметам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естественно-научного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цикла»;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- Творческая (рабочая) группа по реализации программы «Поддержка талантливых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детей»;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 Творческая (рабочая) группа по реализации профильного обучения на старшей ступени обучения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2.Организация и проведение педагогических советов по темам: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 обеспечение успешной адаптации обучающихся 5-х классов;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 роль профильного обучения в повышении качества образования;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 подготовка и проведение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Сентябрь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Ноябрь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Январь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Рослякова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Е.Ю.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Рулева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Г.П.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Фомичева Е.В.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Чернышева Т.С.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Березина Ю.Б.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Попова Л.В.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Кузнецова О.П.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Положительная динамика результатов введения ФГОС ООО.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Реализация плана работы МРЦ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Отчет о реализации программы на педагогическом совете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Анализ результатов работы за год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согласно плана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>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Методические рекомендации по организации учебного процесса в ходе реализации ФГОС ООО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Методические рекомендации по организации учебного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процесса в профильных классах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Изучение нормативной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spacing w:line="339" w:lineRule="atLeast"/>
              <w:rPr>
                <w:rFonts w:ascii="Georgia" w:hAnsi="Georgia"/>
                <w:color w:val="111A05"/>
              </w:rPr>
            </w:pPr>
            <w:r>
              <w:rPr>
                <w:rFonts w:ascii="Georgia" w:hAnsi="Georgia"/>
                <w:color w:val="111A05"/>
              </w:rPr>
              <w:lastRenderedPageBreak/>
              <w:t> </w:t>
            </w:r>
          </w:p>
        </w:tc>
      </w:tr>
      <w:tr w:rsidR="009662FC" w:rsidTr="009662FC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3. Изучение и распространение передового педагогического опыта.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1. Организация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взаимопосещения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уроков педагогами по методической теме школы    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2. Организация и проведение общешкольного методического дня по теме «Развитие ключевых компетенций обучающихся на основе использования современных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педагогических технологий и методов активного обучения»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3. Участие в конкурсах (включая дистанционные) школьного, городского, регионального, федерального уровня в соответствии с положениями и графиками проведения.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4. Участие во всероссийском проекте «Школа цифрового века»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Январь-март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Март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Администрация, руководители МО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МО, педагоги школы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Выявление передового педагогического опыта педагогов по организации учебного процесса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Представление передового педагогического опыта педагогов по организации учебного процесса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Рост числа педагогов,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участвующих в профессиональных конкурсах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Рост числа педагогов, участвующих в проекте</w:t>
            </w:r>
          </w:p>
        </w:tc>
      </w:tr>
      <w:tr w:rsidR="009662FC" w:rsidTr="009662FC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4. Организация аттестации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1.Подготовка плана и графика проведения аттестации педагогов на первую и высшую квалификационные категории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2.Проведение индивидуальных консультаций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3. Подготовка документов для аттестации педагогов на соответствие занимаемой должности: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-разработка положения;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-создание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аттестационной комиссии;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 подготовка плана аттестации педагогов школы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4.Проведение аттестации педагогов на соответствие занимаемой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Август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Сентябрь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Денисова И.А.,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Вивденко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О.Ю.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Администрация, руководители МО.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Вивденко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О.Ю.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Аттестационная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комиссии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Проведение аттестации в соответствии с графиком.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Оформление документации в соответствии с требованиями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Разработанный пакет документов на уровне образовательного учреждения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Аттестация педагогов на соответствие занимаемой должности на заседаниях аттестационной комиссии в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соответствии с планом</w:t>
            </w:r>
          </w:p>
        </w:tc>
      </w:tr>
      <w:tr w:rsidR="009662FC" w:rsidTr="009662FC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5. Изучение и оценка педагогической деятельности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1. Проведение диагностики   эмоционального выгорания педагогов.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2.Организация работы по профилактике эмоционального выгорания педагогов.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3. Осуществление рейтинговой оценки деятельности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 раз в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Психолог Волкова И.В.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И.А., Волкова И.В.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Администрация, комиссия.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Выявление числа педагогов, нуждающихся в психологической поддержке.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Снижение числа педагогов в состоянии эмоционального выгорания.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Установление стимулирующих выплат</w:t>
            </w:r>
          </w:p>
        </w:tc>
      </w:tr>
      <w:tr w:rsidR="009662FC" w:rsidTr="009662FC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6. Развитие творческого потенциала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1 Реализация программы «Поддержка талантливых детей»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2. Организация школьных предметных олимпиад и участие в городских и областных олимпиадах (включая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дистанционные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>).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3. Создание условий для ведения индивидуальных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портфолио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образовательных достижений обучающихся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4.Проведение общешкольного Дня науки.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5.Размещение на сайте образовательного учреждения результатов анализа реализации программы «Поддержка талантливых детей»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6.Проведение тематических предметных декад по темам: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-профориентация и самоуправление;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-проектирование и творчество;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-наука и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Сентябрь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Октябрь-январь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Февраль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Фомичева Е.В.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Администрация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МО классных руководителей, Иванова Е.Н.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Фомичева Е.В.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Иванова Е.Н.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Денисова И.А.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Фомичева Е.В.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Руководители рабочих групп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Рост среди обучающихся числа участников и победителей олимпиад и конкурсов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Предоставление сертификатов и дипломов участников, пополнение </w:t>
            </w:r>
            <w:proofErr w:type="spellStart"/>
            <w:r>
              <w:rPr>
                <w:rFonts w:ascii="Georgia" w:hAnsi="Georgia"/>
                <w:color w:val="111A05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Georgia" w:hAnsi="Georgia"/>
                <w:color w:val="111A05"/>
                <w:sz w:val="22"/>
                <w:szCs w:val="22"/>
              </w:rPr>
              <w:t>.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Рост числа участников и качества предоставляемых </w:t>
            </w:r>
            <w:r>
              <w:rPr>
                <w:rFonts w:ascii="Georgia" w:hAnsi="Georgia"/>
                <w:color w:val="111A05"/>
                <w:sz w:val="22"/>
                <w:szCs w:val="22"/>
              </w:rPr>
              <w:lastRenderedPageBreak/>
              <w:t>работ на общешкольный День науки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Представление достижений </w:t>
            </w:r>
            <w:proofErr w:type="gramStart"/>
            <w:r>
              <w:rPr>
                <w:rFonts w:ascii="Georgia" w:hAnsi="Georgia"/>
                <w:color w:val="111A05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Georgia" w:hAnsi="Georgia"/>
                <w:color w:val="111A05"/>
                <w:sz w:val="22"/>
                <w:szCs w:val="22"/>
              </w:rPr>
              <w:t xml:space="preserve"> школы на сайте</w:t>
            </w:r>
          </w:p>
          <w:p w:rsidR="009662FC" w:rsidRDefault="009662FC">
            <w:pPr>
              <w:pStyle w:val="a4"/>
              <w:spacing w:before="0" w:beforeAutospacing="0" w:after="0" w:afterAutospacing="0" w:line="339" w:lineRule="atLeast"/>
              <w:rPr>
                <w:rFonts w:ascii="Georgia" w:hAnsi="Georgia"/>
                <w:color w:val="111A05"/>
                <w:sz w:val="22"/>
                <w:szCs w:val="22"/>
              </w:rPr>
            </w:pPr>
            <w:r>
              <w:rPr>
                <w:rFonts w:ascii="Georgia" w:hAnsi="Georgia"/>
                <w:color w:val="111A05"/>
                <w:sz w:val="22"/>
                <w:szCs w:val="22"/>
              </w:rPr>
              <w:t>Большой охват участия учащихся в разнообразных мероприятиях по форме и содержанию на уроках и во внеурочное время</w:t>
            </w:r>
          </w:p>
        </w:tc>
      </w:tr>
    </w:tbl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>1. Работа педагогического коллектива над единой методической темой « Создание условий для обеспечения нового качества образования в ходе реализации ФГОС»;</w:t>
      </w:r>
    </w:p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>2. Реализация ФГОС основного общего образования в 5-х и 6-х классах на базе школы, как базового образовательного учреждения города по введению ФГОС ООО;</w:t>
      </w:r>
    </w:p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>3. Новые подходы к организации внеурочной деятельности в 5-х и 6-х классах.</w:t>
      </w:r>
    </w:p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4. Организация работы муниципального ресурсного центра по созданию условий для внедрения стандартов второго поколения предметов </w:t>
      </w:r>
      <w:proofErr w:type="spellStart"/>
      <w:proofErr w:type="gramStart"/>
      <w:r>
        <w:rPr>
          <w:sz w:val="32"/>
          <w:szCs w:val="32"/>
        </w:rPr>
        <w:t>естественно-научного</w:t>
      </w:r>
      <w:proofErr w:type="spellEnd"/>
      <w:proofErr w:type="gramEnd"/>
      <w:r>
        <w:rPr>
          <w:sz w:val="32"/>
          <w:szCs w:val="32"/>
        </w:rPr>
        <w:t xml:space="preserve"> цикла;</w:t>
      </w:r>
    </w:p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>5. Реализация программы «Поддержка талантливых детей»;</w:t>
      </w:r>
    </w:p>
    <w:p w:rsidR="00337AAA" w:rsidRDefault="00337AAA" w:rsidP="00337AAA">
      <w:pPr>
        <w:pStyle w:val="a4"/>
        <w:spacing w:before="0" w:beforeAutospacing="0" w:after="0" w:afterAutospacing="0"/>
        <w:jc w:val="both"/>
      </w:pPr>
      <w:r>
        <w:rPr>
          <w:sz w:val="32"/>
          <w:szCs w:val="32"/>
        </w:rPr>
        <w:t>6. Организация учебного процесса в профильных классах на старшей ступени обучения.</w:t>
      </w:r>
    </w:p>
    <w:p w:rsidR="009662FC" w:rsidRDefault="009662FC"/>
    <w:sectPr w:rsidR="009662FC" w:rsidSect="007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638"/>
    <w:multiLevelType w:val="multilevel"/>
    <w:tmpl w:val="B47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4100"/>
    <w:rsid w:val="00027CAB"/>
    <w:rsid w:val="00337AAA"/>
    <w:rsid w:val="00394100"/>
    <w:rsid w:val="0072394D"/>
    <w:rsid w:val="009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02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zif-izdat.ru/mezhdunarodnyjj-informatsionnyjj-spravochnik-sovremennoe-pedagogicheskoe-prostranstvo-luchshie-uchitel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4;&#1082;&#1086;&#1085;&#1082;&#1091;&#1088;&#1089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sudariki.ru" TargetMode="External"/><Relationship Id="rId11" Type="http://schemas.openxmlformats.org/officeDocument/2006/relationships/hyperlink" Target="http://&#1088;&#1091;&#1089;-&#1082;&#1086;&#1085;&#1082;&#1091;&#1088;&#1089;.&#1088;&#1092;" TargetMode="External"/><Relationship Id="rId5" Type="http://schemas.openxmlformats.org/officeDocument/2006/relationships/hyperlink" Target="http://pedtest.ru" TargetMode="External"/><Relationship Id="rId10" Type="http://schemas.openxmlformats.org/officeDocument/2006/relationships/hyperlink" Target="http://&#1082;&#1086;&#1085;&#1082;&#1091;&#1088;&#1089;&#1099;-&#1076;&#1077;&#1090;&#1103;&#1084;.&#1088;&#1092;/?_openstat=ZGlyZWN0LnlhbmRleC5ydTs3OTk1ODEwOzI3NTAxNzYzMzt5YW5kZXgucnU6ZHluYW1p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-ta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2014-10-07T12:51:00Z</dcterms:created>
  <dcterms:modified xsi:type="dcterms:W3CDTF">2014-10-07T13:22:00Z</dcterms:modified>
</cp:coreProperties>
</file>